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E" w:rsidRDefault="00876FEE" w:rsidP="00F873BD">
      <w:pPr>
        <w:kinsoku w:val="0"/>
        <w:spacing w:line="240" w:lineRule="auto"/>
        <w:rPr>
          <w:szCs w:val="21"/>
        </w:rPr>
      </w:pPr>
      <w:bookmarkStart w:id="0" w:name="_GoBack"/>
      <w:bookmarkEnd w:id="0"/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Pr="00A62639" w:rsidRDefault="00F91B72" w:rsidP="00A95D96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A95D96" w:rsidRDefault="00A95D96" w:rsidP="00F91B72">
      <w:pPr>
        <w:kinsoku w:val="0"/>
        <w:spacing w:line="240" w:lineRule="auto"/>
        <w:rPr>
          <w:szCs w:val="21"/>
        </w:rPr>
      </w:pPr>
    </w:p>
    <w:p w:rsidR="00285A32" w:rsidRPr="00F91B72" w:rsidRDefault="00285A32" w:rsidP="00F91B72">
      <w:pPr>
        <w:kinsoku w:val="0"/>
        <w:spacing w:line="240" w:lineRule="auto"/>
        <w:rPr>
          <w:szCs w:val="21"/>
        </w:rPr>
      </w:pPr>
    </w:p>
    <w:sectPr w:rsidR="00285A32" w:rsidRPr="00F91B72" w:rsidSect="00F91B7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D7" w:rsidRDefault="004707D7" w:rsidP="00F91B72">
      <w:pPr>
        <w:spacing w:line="240" w:lineRule="auto"/>
      </w:pPr>
      <w:r>
        <w:separator/>
      </w:r>
    </w:p>
  </w:endnote>
  <w:endnote w:type="continuationSeparator" w:id="0">
    <w:p w:rsidR="004707D7" w:rsidRDefault="004707D7" w:rsidP="00F9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2" w:rsidRDefault="00B475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:rsidR="00F91B72" w:rsidRDefault="00F91B72" w:rsidP="00F91B72">
                <w:pPr>
                  <w:spacing w:line="240" w:lineRule="auto"/>
                </w:pPr>
                <w:r>
                  <w:t>20 × 20</w:t>
                </w:r>
                <w:r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>400</w:t>
                </w:r>
                <w:r>
                  <w:rPr>
                    <w:rFonts w:hint="eastAsia"/>
                  </w:rPr>
                  <w:t>字）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D7" w:rsidRDefault="004707D7" w:rsidP="00F91B72">
      <w:pPr>
        <w:spacing w:line="240" w:lineRule="auto"/>
      </w:pPr>
      <w:r>
        <w:separator/>
      </w:r>
    </w:p>
  </w:footnote>
  <w:footnote w:type="continuationSeparator" w:id="0">
    <w:p w:rsidR="004707D7" w:rsidRDefault="004707D7" w:rsidP="00F9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2" w:rsidRDefault="00F91B72" w:rsidP="00F91B72">
    <w:pPr>
      <w:pStyle w:val="a3"/>
    </w:pPr>
  </w:p>
  <w:p w:rsidR="00285A32" w:rsidRDefault="00F91B72" w:rsidP="00F91B72">
    <w:pPr>
      <w:pStyle w:val="a3"/>
    </w:pPr>
    <w:r>
      <w:rPr>
        <w:rFonts w:hint="eastAsia"/>
      </w:rPr>
      <w:t xml:space="preserve">泉大津市総合計画審議会公募委員　</w:t>
    </w:r>
    <w:r w:rsidR="00285A32">
      <w:rPr>
        <w:rFonts w:hint="eastAsia"/>
      </w:rPr>
      <w:t>作文</w:t>
    </w:r>
  </w:p>
  <w:p w:rsidR="00F91B72" w:rsidRDefault="00B475E2" w:rsidP="00F91B72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style="mso-next-textbox:#Header:なし:2:" inset="5.85pt,.7pt,5.85pt,.7pt">
            <w:txbxContent>
              <w:p w:rsidR="00F91B72" w:rsidRDefault="00F91B72" w:rsidP="00F91B72">
                <w:pPr>
                  <w:spacing w:line="240" w:lineRule="auto"/>
                  <w:jc w:val="right"/>
                </w:pPr>
              </w:p>
            </w:txbxContent>
          </v:textbox>
          <w10:wrap anchorx="page" anchory="page"/>
        </v:shape>
      </w:pict>
    </w:r>
    <w:r w:rsidR="0045431B">
      <w:rPr>
        <w:rFonts w:hint="eastAsia"/>
      </w:rPr>
      <w:t>テーマ：</w:t>
    </w:r>
    <w:r w:rsidR="0045431B" w:rsidRPr="0045431B">
      <w:rPr>
        <w:rFonts w:hint="eastAsia"/>
      </w:rPr>
      <w:t>泉大津市のまちづくりにおける市民</w:t>
    </w:r>
    <w:r w:rsidR="00F873BD">
      <w:rPr>
        <w:rFonts w:hint="eastAsia"/>
      </w:rPr>
      <w:t>・民間事業者・</w:t>
    </w:r>
    <w:r w:rsidR="0045431B" w:rsidRPr="0045431B">
      <w:rPr>
        <w:rFonts w:hint="eastAsia"/>
      </w:rPr>
      <w:t>行政の役割について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B72"/>
    <w:rsid w:val="00091EF7"/>
    <w:rsid w:val="000A5C10"/>
    <w:rsid w:val="00106970"/>
    <w:rsid w:val="00285A32"/>
    <w:rsid w:val="00376218"/>
    <w:rsid w:val="0045431B"/>
    <w:rsid w:val="004624B5"/>
    <w:rsid w:val="004707D7"/>
    <w:rsid w:val="005F3963"/>
    <w:rsid w:val="007017D6"/>
    <w:rsid w:val="00703B34"/>
    <w:rsid w:val="00730B18"/>
    <w:rsid w:val="0081213F"/>
    <w:rsid w:val="00876FEE"/>
    <w:rsid w:val="00894F14"/>
    <w:rsid w:val="008C0AF7"/>
    <w:rsid w:val="00A15C29"/>
    <w:rsid w:val="00A62639"/>
    <w:rsid w:val="00A95D96"/>
    <w:rsid w:val="00B34D07"/>
    <w:rsid w:val="00B41CD7"/>
    <w:rsid w:val="00B475E2"/>
    <w:rsid w:val="00B8682F"/>
    <w:rsid w:val="00D942DA"/>
    <w:rsid w:val="00DD543B"/>
    <w:rsid w:val="00E6771A"/>
    <w:rsid w:val="00F873BD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032EB4"/>
  <w15:docId w15:val="{563CFB3A-4DE0-4621-B8A0-9C3622D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B72"/>
  </w:style>
  <w:style w:type="paragraph" w:styleId="a5">
    <w:name w:val="footer"/>
    <w:basedOn w:val="a"/>
    <w:link w:val="a6"/>
    <w:uiPriority w:val="99"/>
    <w:unhideWhenUsed/>
    <w:rsid w:val="00F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D8FD-BA39-4F01-96B9-8BDC0CD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2023-11-24T09:08:00Z</cp:lastPrinted>
  <dcterms:created xsi:type="dcterms:W3CDTF">2013-12-04T07:54:00Z</dcterms:created>
  <dcterms:modified xsi:type="dcterms:W3CDTF">2023-11-24T09:08:00Z</dcterms:modified>
</cp:coreProperties>
</file>